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6B" w:rsidRDefault="00FC5B6B" w:rsidP="008D604F">
      <w:pPr>
        <w:pStyle w:val="Heading2"/>
        <w:rPr>
          <w:rFonts w:ascii="Gibson Light" w:hAnsi="Gibson Light" w:cs="Arial"/>
          <w:color w:val="auto"/>
          <w:sz w:val="52"/>
          <w:szCs w:val="72"/>
        </w:rPr>
      </w:pPr>
      <w:bookmarkStart w:id="0" w:name="_Toc344985937"/>
    </w:p>
    <w:p w:rsidR="00FC5B6B" w:rsidRDefault="00FC5B6B" w:rsidP="008D604F">
      <w:pPr>
        <w:pStyle w:val="Heading2"/>
        <w:rPr>
          <w:rFonts w:ascii="Gibson Light" w:hAnsi="Gibson Light" w:cs="Arial"/>
          <w:color w:val="auto"/>
          <w:sz w:val="52"/>
          <w:szCs w:val="72"/>
        </w:rPr>
      </w:pPr>
    </w:p>
    <w:p w:rsidR="00862044" w:rsidRPr="00FC5B6B" w:rsidRDefault="00CE5F86" w:rsidP="008D604F">
      <w:pPr>
        <w:pStyle w:val="Heading2"/>
        <w:rPr>
          <w:rFonts w:ascii="Gibson Light" w:hAnsi="Gibson Light" w:cs="Arial"/>
          <w:color w:val="auto"/>
          <w:sz w:val="52"/>
          <w:szCs w:val="72"/>
        </w:rPr>
      </w:pPr>
      <w:r w:rsidRPr="00FC5B6B">
        <w:rPr>
          <w:rFonts w:ascii="Gibson Light" w:hAnsi="Gibson Light" w:cs="Arial"/>
          <w:color w:val="auto"/>
          <w:sz w:val="52"/>
          <w:szCs w:val="72"/>
        </w:rPr>
        <w:t>Stronger Together</w:t>
      </w:r>
      <w:r w:rsidR="00727B56" w:rsidRPr="00FC5B6B">
        <w:rPr>
          <w:rFonts w:ascii="Gibson Light" w:hAnsi="Gibson Light" w:cs="Arial"/>
          <w:color w:val="auto"/>
          <w:sz w:val="52"/>
          <w:szCs w:val="72"/>
        </w:rPr>
        <w:t xml:space="preserve"> </w:t>
      </w:r>
    </w:p>
    <w:p w:rsidR="00862044" w:rsidRPr="00FC5B6B" w:rsidRDefault="00CE5F86" w:rsidP="003C356E">
      <w:pPr>
        <w:pStyle w:val="Heading2"/>
        <w:rPr>
          <w:rFonts w:ascii="Gibson Light" w:hAnsi="Gibson Light"/>
          <w:color w:val="auto"/>
          <w:sz w:val="28"/>
        </w:rPr>
      </w:pPr>
      <w:r w:rsidRPr="00FC5B6B">
        <w:rPr>
          <w:rFonts w:ascii="Gibson Light" w:hAnsi="Gibson Light"/>
          <w:color w:val="auto"/>
          <w:sz w:val="28"/>
        </w:rPr>
        <w:t>Tue</w:t>
      </w:r>
      <w:r w:rsidR="00862044" w:rsidRPr="00FC5B6B">
        <w:rPr>
          <w:rFonts w:ascii="Gibson Light" w:hAnsi="Gibson Light"/>
          <w:color w:val="auto"/>
          <w:sz w:val="28"/>
        </w:rPr>
        <w:t xml:space="preserve">sday </w:t>
      </w:r>
      <w:r w:rsidRPr="00FC5B6B">
        <w:rPr>
          <w:rFonts w:ascii="Gibson Light" w:hAnsi="Gibson Light"/>
          <w:color w:val="auto"/>
          <w:sz w:val="28"/>
        </w:rPr>
        <w:t>7</w:t>
      </w:r>
      <w:r w:rsidR="00862044" w:rsidRPr="00FC5B6B">
        <w:rPr>
          <w:rFonts w:ascii="Gibson Light" w:hAnsi="Gibson Light"/>
          <w:color w:val="auto"/>
          <w:sz w:val="28"/>
        </w:rPr>
        <w:t xml:space="preserve"> </w:t>
      </w:r>
      <w:r w:rsidRPr="00FC5B6B">
        <w:rPr>
          <w:rFonts w:ascii="Gibson Light" w:hAnsi="Gibson Light"/>
          <w:color w:val="auto"/>
          <w:sz w:val="28"/>
        </w:rPr>
        <w:t>July</w:t>
      </w:r>
      <w:r w:rsidR="00862044" w:rsidRPr="00FC5B6B">
        <w:rPr>
          <w:rFonts w:ascii="Gibson Light" w:hAnsi="Gibson Light"/>
          <w:color w:val="auto"/>
          <w:sz w:val="28"/>
        </w:rPr>
        <w:t xml:space="preserve"> 2015</w:t>
      </w:r>
      <w:r w:rsidR="00200A62" w:rsidRPr="00FC5B6B">
        <w:rPr>
          <w:rFonts w:ascii="Gibson Light" w:hAnsi="Gibson Light"/>
          <w:color w:val="auto"/>
          <w:sz w:val="28"/>
        </w:rPr>
        <w:t>, 10.00</w:t>
      </w:r>
      <w:r w:rsidR="00862044" w:rsidRPr="00FC5B6B">
        <w:rPr>
          <w:rFonts w:ascii="Gibson Light" w:hAnsi="Gibson Light"/>
          <w:color w:val="auto"/>
          <w:sz w:val="28"/>
        </w:rPr>
        <w:t>am</w:t>
      </w:r>
      <w:r w:rsidR="00B31C72" w:rsidRPr="00FC5B6B">
        <w:rPr>
          <w:rFonts w:ascii="Gibson Light" w:hAnsi="Gibson Light"/>
          <w:color w:val="auto"/>
          <w:sz w:val="28"/>
        </w:rPr>
        <w:t xml:space="preserve"> </w:t>
      </w:r>
      <w:r w:rsidR="00862044" w:rsidRPr="00FC5B6B">
        <w:rPr>
          <w:rFonts w:ascii="Gibson Light" w:hAnsi="Gibson Light"/>
          <w:color w:val="auto"/>
          <w:sz w:val="28"/>
        </w:rPr>
        <w:t xml:space="preserve">- </w:t>
      </w:r>
      <w:r w:rsidRPr="00FC5B6B">
        <w:rPr>
          <w:rFonts w:ascii="Gibson Light" w:hAnsi="Gibson Light"/>
          <w:color w:val="auto"/>
          <w:sz w:val="28"/>
        </w:rPr>
        <w:t>5.0</w:t>
      </w:r>
      <w:r w:rsidR="00862044" w:rsidRPr="00FC5B6B">
        <w:rPr>
          <w:rFonts w:ascii="Gibson Light" w:hAnsi="Gibson Light"/>
          <w:color w:val="auto"/>
          <w:sz w:val="28"/>
        </w:rPr>
        <w:t>0</w:t>
      </w:r>
      <w:bookmarkEnd w:id="0"/>
      <w:r w:rsidR="00200A62" w:rsidRPr="00FC5B6B">
        <w:rPr>
          <w:rFonts w:ascii="Gibson Light" w:hAnsi="Gibson Light"/>
          <w:color w:val="auto"/>
          <w:sz w:val="28"/>
        </w:rPr>
        <w:t xml:space="preserve">pm </w:t>
      </w:r>
      <w:r w:rsidR="00200A62" w:rsidRPr="00FC5B6B">
        <w:rPr>
          <w:rFonts w:ascii="Gibson Light" w:hAnsi="Gibson Light"/>
          <w:color w:val="auto"/>
          <w:sz w:val="28"/>
        </w:rPr>
        <w:br/>
        <w:t>The King’s Centre, Norwich NR1 1PH</w:t>
      </w:r>
    </w:p>
    <w:p w:rsidR="00143DBD" w:rsidRDefault="00143DBD" w:rsidP="00200A62">
      <w:pPr>
        <w:pStyle w:val="NoSpacing"/>
        <w:jc w:val="both"/>
        <w:rPr>
          <w:rFonts w:ascii="Gibson Light" w:hAnsi="Gibson Light" w:cs="Arial"/>
          <w:b/>
          <w:szCs w:val="24"/>
        </w:rPr>
      </w:pPr>
    </w:p>
    <w:p w:rsidR="00200A62" w:rsidRPr="00143DBD" w:rsidRDefault="00200A62" w:rsidP="00200A62">
      <w:pPr>
        <w:pStyle w:val="NoSpacing"/>
        <w:jc w:val="both"/>
        <w:rPr>
          <w:rFonts w:ascii="Gibson Light" w:hAnsi="Gibson Light"/>
          <w:b/>
          <w:szCs w:val="24"/>
        </w:rPr>
      </w:pPr>
      <w:r w:rsidRPr="00143DBD">
        <w:rPr>
          <w:rFonts w:ascii="Gibson Light" w:hAnsi="Gibson Light" w:cs="Arial"/>
          <w:b/>
          <w:szCs w:val="24"/>
        </w:rPr>
        <w:t>Members of Community Action Norfolk and/or the Voluntary Sector Forum (Children and Young People) are able to book one free place.</w:t>
      </w:r>
      <w:r w:rsidRPr="00143DBD">
        <w:rPr>
          <w:rFonts w:ascii="Gibson Light" w:hAnsi="Gibson Light"/>
          <w:b/>
          <w:szCs w:val="24"/>
        </w:rPr>
        <w:t xml:space="preserve">  </w:t>
      </w:r>
    </w:p>
    <w:p w:rsidR="00200A62" w:rsidRPr="00143DBD" w:rsidRDefault="00200A62" w:rsidP="00200A62">
      <w:pPr>
        <w:pStyle w:val="NoSpacing"/>
        <w:jc w:val="both"/>
        <w:rPr>
          <w:rFonts w:ascii="Gibson Light" w:hAnsi="Gibson Light"/>
          <w:sz w:val="20"/>
          <w:szCs w:val="24"/>
        </w:rPr>
      </w:pPr>
      <w:r w:rsidRPr="00143DBD">
        <w:rPr>
          <w:rFonts w:ascii="Gibson Light" w:hAnsi="Gibson Light"/>
          <w:sz w:val="20"/>
          <w:szCs w:val="24"/>
        </w:rPr>
        <w:t>Additional places/places for non-member VCSE organisations are £20. All others £50.</w:t>
      </w:r>
    </w:p>
    <w:p w:rsidR="00143DBD" w:rsidRPr="00FB6201" w:rsidRDefault="00143DBD" w:rsidP="00200A62">
      <w:pPr>
        <w:pStyle w:val="NoSpacing"/>
        <w:jc w:val="both"/>
        <w:rPr>
          <w:rFonts w:ascii="Gibson Light" w:hAnsi="Gibson Light" w:cs="Arial"/>
          <w:b/>
          <w:sz w:val="20"/>
          <w:szCs w:val="24"/>
        </w:rPr>
      </w:pPr>
    </w:p>
    <w:tbl>
      <w:tblPr>
        <w:tblStyle w:val="TableGrid"/>
        <w:tblpPr w:leftFromText="180" w:rightFromText="180" w:vertAnchor="text" w:tblpY="129"/>
        <w:tblW w:w="10468" w:type="dxa"/>
        <w:tblBorders>
          <w:top w:val="single" w:sz="4" w:space="0" w:color="F7323F" w:themeColor="text1"/>
          <w:left w:val="single" w:sz="4" w:space="0" w:color="F7323F" w:themeColor="text1"/>
          <w:bottom w:val="single" w:sz="4" w:space="0" w:color="F7323F" w:themeColor="text1"/>
          <w:right w:val="single" w:sz="4" w:space="0" w:color="F7323F" w:themeColor="text1"/>
          <w:insideH w:val="single" w:sz="4" w:space="0" w:color="F7323F" w:themeColor="text1"/>
          <w:insideV w:val="single" w:sz="4" w:space="0" w:color="F7323F" w:themeColor="text1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3246"/>
        <w:gridCol w:w="1908"/>
        <w:gridCol w:w="3916"/>
      </w:tblGrid>
      <w:tr w:rsidR="00FB6201" w:rsidRPr="00FB6201" w:rsidTr="00F74524">
        <w:trPr>
          <w:trHeight w:val="672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FB6201" w:rsidRDefault="00200A62" w:rsidP="00200A62">
            <w:pPr>
              <w:pStyle w:val="Heading2"/>
              <w:rPr>
                <w:rFonts w:ascii="Gibson Light" w:hAnsi="Gibson Light"/>
                <w:color w:val="auto"/>
              </w:rPr>
            </w:pPr>
            <w:r w:rsidRPr="00FB6201">
              <w:rPr>
                <w:rFonts w:ascii="Gibson Light" w:hAnsi="Gibson Light"/>
                <w:color w:val="auto"/>
              </w:rPr>
              <w:t>Booking Form</w:t>
            </w:r>
          </w:p>
        </w:tc>
      </w:tr>
      <w:tr w:rsidR="00200A62" w:rsidRPr="00200A62" w:rsidTr="00F74524">
        <w:trPr>
          <w:trHeight w:val="94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  <w:r w:rsidRPr="005B3FD3">
              <w:rPr>
                <w:rFonts w:ascii="Gibson Light" w:hAnsi="Gibson Light" w:cs="Arial"/>
              </w:rPr>
              <w:t>Name(s) of attendee(s)</w:t>
            </w:r>
          </w:p>
        </w:tc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</w:p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</w:p>
        </w:tc>
      </w:tr>
      <w:tr w:rsidR="00200A62" w:rsidRPr="00200A62" w:rsidTr="00F74524">
        <w:trPr>
          <w:trHeight w:val="58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  <w:r w:rsidRPr="005B3FD3">
              <w:rPr>
                <w:rFonts w:ascii="Gibson Light" w:hAnsi="Gibson Light" w:cs="Arial"/>
              </w:rPr>
              <w:t>Organisation</w:t>
            </w:r>
          </w:p>
        </w:tc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</w:p>
        </w:tc>
      </w:tr>
      <w:tr w:rsidR="00200A62" w:rsidRPr="00200A62" w:rsidTr="00F74524">
        <w:trPr>
          <w:trHeight w:val="101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  <w:r w:rsidRPr="005B3FD3">
              <w:rPr>
                <w:rFonts w:ascii="Gibson Light" w:hAnsi="Gibson Light" w:cs="Arial"/>
              </w:rPr>
              <w:t>Address</w:t>
            </w:r>
          </w:p>
        </w:tc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</w:p>
        </w:tc>
      </w:tr>
      <w:tr w:rsidR="005B3FD3" w:rsidRPr="00200A62" w:rsidTr="00F74524">
        <w:trPr>
          <w:trHeight w:val="42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  <w:r w:rsidRPr="005B3FD3">
              <w:rPr>
                <w:rFonts w:ascii="Gibson Light" w:hAnsi="Gibson Light" w:cs="Arial"/>
              </w:rPr>
              <w:t>Email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5B3FD3">
            <w:pPr>
              <w:pStyle w:val="NoSpacing"/>
              <w:jc w:val="both"/>
              <w:rPr>
                <w:rFonts w:ascii="Gibson Light" w:hAnsi="Gibson Light" w:cs="Arial"/>
              </w:rPr>
            </w:pPr>
            <w:r w:rsidRPr="005B3FD3">
              <w:rPr>
                <w:rFonts w:ascii="Gibson Light" w:hAnsi="Gibson Light" w:cs="Arial"/>
              </w:rPr>
              <w:t>Telephone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</w:p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</w:p>
        </w:tc>
      </w:tr>
      <w:tr w:rsidR="005B3FD3" w:rsidRPr="00200A62" w:rsidTr="00F74524">
        <w:trPr>
          <w:trHeight w:val="35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  <w:b/>
              </w:rPr>
            </w:pPr>
            <w:r w:rsidRPr="005B3FD3">
              <w:rPr>
                <w:rFonts w:ascii="Gibson Light" w:hAnsi="Gibson Light" w:cs="Arial"/>
                <w:b/>
              </w:rPr>
              <w:t>Place(s) required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  <w:b/>
              </w:rPr>
            </w:pPr>
            <w:r w:rsidRPr="005B3FD3">
              <w:rPr>
                <w:rFonts w:ascii="Gibson Light" w:hAnsi="Gibson Light" w:cs="Arial"/>
                <w:b/>
              </w:rPr>
              <w:t>Quantity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  <w:b/>
              </w:rPr>
            </w:pPr>
            <w:r w:rsidRPr="005B3FD3">
              <w:rPr>
                <w:rFonts w:ascii="Gibson Light" w:hAnsi="Gibson Light" w:cs="Arial"/>
                <w:b/>
              </w:rPr>
              <w:t>Dietary requirements:</w:t>
            </w:r>
          </w:p>
        </w:tc>
      </w:tr>
      <w:tr w:rsidR="005B3FD3" w:rsidRPr="00200A62" w:rsidTr="00F74524">
        <w:trPr>
          <w:trHeight w:val="50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F74524" w:rsidP="00200A62">
            <w:pPr>
              <w:pStyle w:val="NoSpacing"/>
              <w:rPr>
                <w:rFonts w:ascii="Gibson Light" w:hAnsi="Gibson Light" w:cs="Arial"/>
              </w:rPr>
            </w:pPr>
            <w:r>
              <w:rPr>
                <w:rFonts w:ascii="Gibson Light" w:hAnsi="Gibson Light" w:cs="Arial"/>
              </w:rPr>
              <w:t>Free CAN/VSF m</w:t>
            </w:r>
            <w:r w:rsidR="00200A62" w:rsidRPr="005B3FD3">
              <w:rPr>
                <w:rFonts w:ascii="Gibson Light" w:hAnsi="Gibson Light" w:cs="Arial"/>
              </w:rPr>
              <w:t>ember place (one per organisation)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</w:p>
        </w:tc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</w:p>
        </w:tc>
      </w:tr>
      <w:tr w:rsidR="005B3FD3" w:rsidRPr="00200A62" w:rsidTr="00F74524">
        <w:trPr>
          <w:trHeight w:val="57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F74524" w:rsidP="00200A62">
            <w:pPr>
              <w:pStyle w:val="NoSpacing"/>
              <w:rPr>
                <w:rFonts w:ascii="Gibson Light" w:hAnsi="Gibson Light" w:cs="Arial"/>
              </w:rPr>
            </w:pPr>
            <w:r>
              <w:rPr>
                <w:rFonts w:ascii="Gibson Light" w:hAnsi="Gibson Light" w:cs="Arial"/>
              </w:rPr>
              <w:t>Additional m</w:t>
            </w:r>
            <w:r w:rsidR="00200A62" w:rsidRPr="005B3FD3">
              <w:rPr>
                <w:rFonts w:ascii="Gibson Light" w:hAnsi="Gibson Light" w:cs="Arial"/>
              </w:rPr>
              <w:t>ember’s place / VCSE Organisation places (£20)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  <w:b/>
              </w:rPr>
            </w:pPr>
            <w:r w:rsidRPr="005B3FD3">
              <w:rPr>
                <w:rFonts w:ascii="Gibson Light" w:hAnsi="Gibson Light" w:cs="Arial"/>
                <w:b/>
              </w:rPr>
              <w:t xml:space="preserve">Access requirements: </w:t>
            </w:r>
          </w:p>
        </w:tc>
      </w:tr>
      <w:tr w:rsidR="005B3FD3" w:rsidRPr="00200A62" w:rsidTr="00F74524">
        <w:trPr>
          <w:trHeight w:val="58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  <w:r w:rsidRPr="005B3FD3">
              <w:rPr>
                <w:rFonts w:ascii="Gibson Light" w:hAnsi="Gibson Light" w:cs="Arial"/>
              </w:rPr>
              <w:t>Non – VCSE organisation places (£50)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</w:p>
        </w:tc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2" w:rsidRPr="005B3FD3" w:rsidRDefault="00200A62" w:rsidP="00200A62">
            <w:pPr>
              <w:pStyle w:val="NoSpacing"/>
              <w:rPr>
                <w:rFonts w:ascii="Gibson Light" w:hAnsi="Gibson Light" w:cs="Arial"/>
              </w:rPr>
            </w:pPr>
          </w:p>
        </w:tc>
      </w:tr>
      <w:tr w:rsidR="0055050B" w:rsidRPr="00200A62" w:rsidTr="0055050B">
        <w:trPr>
          <w:trHeight w:val="320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F74524" w:rsidRDefault="0055050B" w:rsidP="00200A62">
            <w:pPr>
              <w:pStyle w:val="NoSpacing"/>
              <w:rPr>
                <w:rFonts w:ascii="Gibson Light" w:hAnsi="Gibson Light" w:cs="Arial"/>
                <w:b/>
              </w:rPr>
            </w:pPr>
            <w:r w:rsidRPr="005B3FD3">
              <w:rPr>
                <w:rFonts w:ascii="Gibson Light" w:hAnsi="Gibson Light" w:cs="Arial"/>
              </w:rPr>
              <w:t xml:space="preserve">Community Action Norfolk /Voluntary Sector Forum </w:t>
            </w:r>
            <w:r>
              <w:rPr>
                <w:rFonts w:ascii="Gibson Light" w:hAnsi="Gibson Light" w:cs="Arial"/>
              </w:rPr>
              <w:t>m</w:t>
            </w:r>
            <w:r w:rsidRPr="005B3FD3">
              <w:rPr>
                <w:rFonts w:ascii="Gibson Light" w:hAnsi="Gibson Light" w:cs="Arial"/>
              </w:rPr>
              <w:t>ember (delete as appropriate)</w:t>
            </w:r>
            <w:r>
              <w:rPr>
                <w:rFonts w:ascii="Gibson Light" w:hAnsi="Gibson Light" w:cs="Arial"/>
              </w:rPr>
              <w:t>: Y/N</w:t>
            </w:r>
          </w:p>
        </w:tc>
      </w:tr>
      <w:tr w:rsidR="00F74524" w:rsidRPr="00200A62" w:rsidTr="0055050B">
        <w:trPr>
          <w:trHeight w:val="975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4" w:rsidRDefault="00F74524" w:rsidP="00200A62">
            <w:pPr>
              <w:pStyle w:val="NoSpacing"/>
              <w:rPr>
                <w:rFonts w:ascii="Gibson Light" w:hAnsi="Gibson Light" w:cs="Arial"/>
              </w:rPr>
            </w:pPr>
            <w:r w:rsidRPr="00F74524">
              <w:rPr>
                <w:rFonts w:ascii="Gibson Light" w:hAnsi="Gibson Light" w:cs="Arial"/>
                <w:b/>
              </w:rPr>
              <w:t>Payment:</w:t>
            </w:r>
            <w:r w:rsidRPr="005B3FD3">
              <w:rPr>
                <w:rFonts w:ascii="Gibson Light" w:hAnsi="Gibson Light" w:cs="Arial"/>
              </w:rPr>
              <w:t xml:space="preserve"> </w:t>
            </w:r>
          </w:p>
          <w:p w:rsidR="00F74524" w:rsidRPr="005B3FD3" w:rsidRDefault="00F74524" w:rsidP="00F74524">
            <w:pPr>
              <w:pStyle w:val="NoSpacing"/>
              <w:rPr>
                <w:rFonts w:ascii="Gibson Light" w:hAnsi="Gibson Light" w:cs="Arial"/>
              </w:rPr>
            </w:pPr>
            <w:r w:rsidRPr="005B3FD3">
              <w:rPr>
                <w:rFonts w:ascii="Gibson Light" w:hAnsi="Gibson Light" w:cs="Arial"/>
              </w:rPr>
              <w:t>I have enclosed a cheque/I will make a bank transfer</w:t>
            </w:r>
            <w:r>
              <w:rPr>
                <w:rFonts w:ascii="Gibson Light" w:hAnsi="Gibson Light" w:cs="Arial"/>
              </w:rPr>
              <w:t>(</w:t>
            </w:r>
            <w:r w:rsidRPr="005B3FD3">
              <w:rPr>
                <w:rFonts w:ascii="Gibson Light" w:hAnsi="Gibson Light" w:cs="Arial"/>
              </w:rPr>
              <w:t xml:space="preserve">delete as </w:t>
            </w:r>
            <w:r>
              <w:rPr>
                <w:rFonts w:ascii="Gibson Light" w:hAnsi="Gibson Light" w:cs="Arial"/>
              </w:rPr>
              <w:t>appropriate</w:t>
            </w:r>
            <w:r w:rsidRPr="005B3FD3">
              <w:rPr>
                <w:rFonts w:ascii="Gibson Light" w:hAnsi="Gibson Light" w:cs="Arial"/>
              </w:rPr>
              <w:t>)</w:t>
            </w:r>
          </w:p>
          <w:p w:rsidR="00F74524" w:rsidRPr="005B3FD3" w:rsidRDefault="00F74524" w:rsidP="00200A62">
            <w:pPr>
              <w:pStyle w:val="NoSpacing"/>
              <w:rPr>
                <w:rFonts w:ascii="Gibson Light" w:hAnsi="Gibson Light" w:cs="Arial"/>
              </w:rPr>
            </w:pPr>
          </w:p>
          <w:p w:rsidR="00F74524" w:rsidRDefault="00F74524" w:rsidP="00F74524">
            <w:pPr>
              <w:pStyle w:val="NoSpacing"/>
              <w:rPr>
                <w:rFonts w:ascii="Gibson Light" w:hAnsi="Gibson Light"/>
              </w:rPr>
            </w:pPr>
            <w:r w:rsidRPr="005B3FD3">
              <w:rPr>
                <w:rFonts w:ascii="Gibson Light" w:hAnsi="Gibson Light" w:cs="Arial"/>
              </w:rPr>
              <w:t>For £</w:t>
            </w:r>
            <w:r w:rsidRPr="005B3FD3">
              <w:rPr>
                <w:rFonts w:ascii="Gibson Light" w:hAnsi="Gibson Light"/>
              </w:rPr>
              <w:t xml:space="preserve"> </w:t>
            </w:r>
          </w:p>
          <w:p w:rsidR="00F74524" w:rsidRDefault="00F74524" w:rsidP="00F74524">
            <w:pPr>
              <w:pStyle w:val="NoSpacing"/>
              <w:rPr>
                <w:rFonts w:ascii="Gibson Light" w:hAnsi="Gibson Light"/>
              </w:rPr>
            </w:pPr>
          </w:p>
          <w:p w:rsidR="00F74524" w:rsidRPr="005B3FD3" w:rsidRDefault="00F74524" w:rsidP="00F74524">
            <w:pPr>
              <w:pStyle w:val="NoSpacing"/>
              <w:rPr>
                <w:rFonts w:ascii="Gibson Light" w:hAnsi="Gibson Light"/>
              </w:rPr>
            </w:pPr>
            <w:r w:rsidRPr="005B3FD3">
              <w:rPr>
                <w:rFonts w:ascii="Gibson Light" w:hAnsi="Gibson Light"/>
              </w:rPr>
              <w:t xml:space="preserve">Please make cheques payable to Norfolk RCC.  </w:t>
            </w:r>
          </w:p>
          <w:p w:rsidR="00F74524" w:rsidRDefault="00F74524" w:rsidP="00F74524">
            <w:pPr>
              <w:pStyle w:val="NoSpacing"/>
              <w:rPr>
                <w:rFonts w:ascii="Gibson Light" w:hAnsi="Gibson Light"/>
              </w:rPr>
            </w:pPr>
            <w:r w:rsidRPr="005B3FD3">
              <w:rPr>
                <w:rFonts w:ascii="Gibson Light" w:hAnsi="Gibson Light"/>
              </w:rPr>
              <w:t>Bank Transfer to Norfolk RCC, Bank of Scotland, Sort Code 12-09-25.  Account No 00561527.</w:t>
            </w:r>
            <w:r>
              <w:rPr>
                <w:rFonts w:ascii="Gibson Light" w:hAnsi="Gibson Light"/>
              </w:rPr>
              <w:t xml:space="preserve"> </w:t>
            </w:r>
          </w:p>
          <w:p w:rsidR="00F74524" w:rsidRPr="005B3FD3" w:rsidRDefault="00F53E08" w:rsidP="00F74524">
            <w:pPr>
              <w:pStyle w:val="NoSpacing"/>
              <w:rPr>
                <w:rFonts w:ascii="Gibson Light" w:hAnsi="Gibson Light" w:cs="Arial"/>
              </w:rPr>
            </w:pPr>
            <w:r>
              <w:rPr>
                <w:rFonts w:ascii="Gibson Light" w:hAnsi="Gibson Light"/>
              </w:rPr>
              <w:t>Payments</w:t>
            </w:r>
            <w:bookmarkStart w:id="1" w:name="_GoBack"/>
            <w:bookmarkEnd w:id="1"/>
            <w:r w:rsidR="00F74524" w:rsidRPr="005B3FD3">
              <w:rPr>
                <w:rFonts w:ascii="Gibson Light" w:hAnsi="Gibson Light"/>
              </w:rPr>
              <w:t xml:space="preserve"> are non-refundable.  </w:t>
            </w:r>
          </w:p>
        </w:tc>
      </w:tr>
      <w:tr w:rsidR="00200A62" w:rsidRPr="00200A62" w:rsidTr="00F74524">
        <w:trPr>
          <w:trHeight w:val="877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A3" w:rsidRPr="0055050B" w:rsidRDefault="006B10A3" w:rsidP="00200A62">
            <w:pPr>
              <w:pStyle w:val="NoSpacing"/>
              <w:rPr>
                <w:rFonts w:ascii="Gibson Light" w:hAnsi="Gibson Light"/>
                <w:b/>
              </w:rPr>
            </w:pPr>
          </w:p>
          <w:p w:rsidR="006B10A3" w:rsidRPr="005B3FD3" w:rsidRDefault="00F74524" w:rsidP="00F74524">
            <w:pPr>
              <w:pStyle w:val="NoSpacing"/>
              <w:rPr>
                <w:rFonts w:ascii="Gibson Light" w:hAnsi="Gibson Light"/>
              </w:rPr>
            </w:pPr>
            <w:r w:rsidRPr="0055050B">
              <w:rPr>
                <w:rFonts w:ascii="Gibson Light" w:hAnsi="Gibson Light"/>
                <w:b/>
              </w:rPr>
              <w:t>Please return booking form to:</w:t>
            </w:r>
            <w:r w:rsidRPr="005B3FD3">
              <w:rPr>
                <w:rFonts w:ascii="Gibson Light" w:hAnsi="Gibson Light"/>
              </w:rPr>
              <w:t xml:space="preserve"> Community Action Norfolk, Signpost House, Ambassador Way, Greens Road,  Dereham, NR20 3TL</w:t>
            </w:r>
            <w:r>
              <w:rPr>
                <w:rFonts w:ascii="Gibson Light" w:hAnsi="Gibson Light"/>
              </w:rPr>
              <w:t xml:space="preserve"> or email </w:t>
            </w:r>
            <w:hyperlink r:id="rId9" w:history="1">
              <w:r w:rsidRPr="009578E1">
                <w:rPr>
                  <w:rStyle w:val="Hyperlink"/>
                  <w:rFonts w:ascii="Gibson Light" w:hAnsi="Gibson Light"/>
                </w:rPr>
                <w:t>office@communityactionnorfolk.org.uk</w:t>
              </w:r>
            </w:hyperlink>
            <w:r>
              <w:rPr>
                <w:rFonts w:ascii="Gibson Light" w:hAnsi="Gibson Light"/>
              </w:rPr>
              <w:t xml:space="preserve"> </w:t>
            </w:r>
          </w:p>
        </w:tc>
      </w:tr>
    </w:tbl>
    <w:p w:rsidR="00FB6201" w:rsidRPr="00FC5B6B" w:rsidRDefault="00FB6201" w:rsidP="00882400">
      <w:pPr>
        <w:rPr>
          <w:rFonts w:ascii="Gibson" w:hAnsi="Gibson"/>
        </w:rPr>
      </w:pPr>
    </w:p>
    <w:p w:rsidR="00296EAF" w:rsidRPr="00FC5B6B" w:rsidRDefault="00EA5C37" w:rsidP="00882400">
      <w:pPr>
        <w:rPr>
          <w:rFonts w:ascii="Gibson" w:hAnsi="Gibson"/>
        </w:rPr>
      </w:pPr>
      <w:r w:rsidRPr="00FC5B6B">
        <w:rPr>
          <w:rFonts w:ascii="Gibson" w:hAnsi="Gibson"/>
        </w:rPr>
        <w:t>Commu</w:t>
      </w:r>
      <w:r w:rsidR="003A601E" w:rsidRPr="00FC5B6B">
        <w:rPr>
          <w:rFonts w:ascii="Gibson" w:hAnsi="Gibson"/>
        </w:rPr>
        <w:t>nity Action Norfolk has been</w:t>
      </w:r>
      <w:r w:rsidRPr="00FC5B6B">
        <w:rPr>
          <w:rFonts w:ascii="Gibson" w:hAnsi="Gibson"/>
        </w:rPr>
        <w:t xml:space="preserve"> formed from the merger of Norfolk RCC and West Norfolk VCA. Whilst the formal name change takes place Norfolk RCC is the legal entity trading as Community Action Norfolk</w:t>
      </w:r>
      <w:r w:rsidR="00073705" w:rsidRPr="00FC5B6B">
        <w:rPr>
          <w:rFonts w:ascii="Gibson" w:hAnsi="Gibson"/>
        </w:rPr>
        <w:t>.</w:t>
      </w:r>
    </w:p>
    <w:sectPr w:rsidR="00296EAF" w:rsidRPr="00FC5B6B" w:rsidSect="008D604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558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0B" w:rsidRDefault="0055050B" w:rsidP="006970F8">
      <w:pPr>
        <w:spacing w:after="0" w:line="240" w:lineRule="auto"/>
      </w:pPr>
      <w:r>
        <w:separator/>
      </w:r>
    </w:p>
  </w:endnote>
  <w:endnote w:type="continuationSeparator" w:id="0">
    <w:p w:rsidR="0055050B" w:rsidRDefault="0055050B" w:rsidP="0069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altName w:val="Gibson Light"/>
    <w:charset w:val="00"/>
    <w:family w:val="auto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bson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bson-SemiBold">
    <w:altName w:val="Gibson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bson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bson Light">
    <w:altName w:val="Gibson Light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0B" w:rsidRDefault="0055050B" w:rsidP="00E83557">
    <w:pPr>
      <w:pStyle w:val="BasicAlignRight"/>
      <w:rPr>
        <w:rFonts w:ascii="Gibson-Light" w:hAnsi="Gibson-Light" w:cs="Gibson-Light"/>
        <w:color w:val="C6332B"/>
        <w:sz w:val="18"/>
        <w:szCs w:val="18"/>
      </w:rPr>
    </w:pPr>
  </w:p>
  <w:p w:rsidR="0055050B" w:rsidRDefault="0055050B" w:rsidP="00C57EDF">
    <w:pPr>
      <w:pStyle w:val="BasicAlignRight"/>
      <w:jc w:val="center"/>
      <w:rPr>
        <w:rFonts w:ascii="Gibson-Light" w:hAnsi="Gibson-Light" w:cs="Gibson-Light"/>
        <w:color w:val="C6332B"/>
        <w:sz w:val="18"/>
        <w:szCs w:val="18"/>
      </w:rPr>
    </w:pPr>
  </w:p>
  <w:p w:rsidR="0055050B" w:rsidRPr="00E83557" w:rsidRDefault="0055050B" w:rsidP="00C57EDF">
    <w:pPr>
      <w:pStyle w:val="BasicAlignRight"/>
      <w:jc w:val="center"/>
      <w:rPr>
        <w:rFonts w:ascii="Gibson-Light" w:hAnsi="Gibson-Light" w:cs="Gibson-Light"/>
        <w:color w:val="C6332B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0B" w:rsidRDefault="0055050B" w:rsidP="00882400">
    <w:pPr>
      <w:pStyle w:val="Footer"/>
      <w:tabs>
        <w:tab w:val="left" w:pos="9214"/>
      </w:tabs>
      <w:ind w:left="426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84756AF" wp14:editId="23D5408E">
          <wp:simplePos x="0" y="0"/>
          <wp:positionH relativeFrom="column">
            <wp:posOffset>-543518</wp:posOffset>
          </wp:positionH>
          <wp:positionV relativeFrom="paragraph">
            <wp:posOffset>-464820</wp:posOffset>
          </wp:positionV>
          <wp:extent cx="7536815" cy="1471930"/>
          <wp:effectExtent l="0" t="0" r="0" b="0"/>
          <wp:wrapNone/>
          <wp:docPr id="1" name="Picture 3" descr="Description: Macintosh HD:Users:petemarshall:Google Drive:AS&amp;Co Work:Live Artwork:Pete Marshall:Live Jobs:CAN:COMMUNITY ACTION NORFOLK:Artwork Work Up:Stationery:LetterHead:Word Set up:Word Doc:new Letterhead Images:bottom1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petemarshall:Google Drive:AS&amp;Co Work:Live Artwork:Pete Marshall:Live Jobs:CAN:COMMUNITY ACTION NORFOLK:Artwork Work Up:Stationery:LetterHead:Word Set up:Word Doc:new Letterhead Images:bottom1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0B" w:rsidRDefault="0055050B" w:rsidP="006970F8">
      <w:pPr>
        <w:spacing w:after="0" w:line="240" w:lineRule="auto"/>
      </w:pPr>
      <w:r>
        <w:separator/>
      </w:r>
    </w:p>
  </w:footnote>
  <w:footnote w:type="continuationSeparator" w:id="0">
    <w:p w:rsidR="0055050B" w:rsidRDefault="0055050B" w:rsidP="0069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0B" w:rsidRDefault="0055050B" w:rsidP="00882400">
    <w:pPr>
      <w:pStyle w:val="Header"/>
      <w:tabs>
        <w:tab w:val="clear" w:pos="9026"/>
        <w:tab w:val="right" w:pos="8789"/>
      </w:tabs>
      <w:ind w:right="-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0B" w:rsidRDefault="005505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380FCA4" wp14:editId="3669178A">
          <wp:simplePos x="0" y="0"/>
          <wp:positionH relativeFrom="column">
            <wp:posOffset>3212465</wp:posOffset>
          </wp:positionH>
          <wp:positionV relativeFrom="paragraph">
            <wp:posOffset>-201295</wp:posOffset>
          </wp:positionV>
          <wp:extent cx="1828800" cy="17760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7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40C4DE5" wp14:editId="27153437">
          <wp:simplePos x="0" y="0"/>
          <wp:positionH relativeFrom="column">
            <wp:posOffset>-540385</wp:posOffset>
          </wp:positionH>
          <wp:positionV relativeFrom="paragraph">
            <wp:posOffset>-408305</wp:posOffset>
          </wp:positionV>
          <wp:extent cx="7548880" cy="1765935"/>
          <wp:effectExtent l="0" t="0" r="0" b="5715"/>
          <wp:wrapTight wrapText="bothSides">
            <wp:wrapPolygon edited="0">
              <wp:start x="16080" y="4893"/>
              <wp:lineTo x="16080" y="12816"/>
              <wp:lineTo x="16244" y="16777"/>
              <wp:lineTo x="17007" y="20272"/>
              <wp:lineTo x="17061" y="21437"/>
              <wp:lineTo x="18751" y="21437"/>
              <wp:lineTo x="18915" y="20272"/>
              <wp:lineTo x="19732" y="17243"/>
              <wp:lineTo x="20059" y="16544"/>
              <wp:lineTo x="20768" y="13981"/>
              <wp:lineTo x="20713" y="4893"/>
              <wp:lineTo x="16080" y="4893"/>
            </wp:wrapPolygon>
          </wp:wrapTight>
          <wp:docPr id="2" name="Picture 1" descr="Description: Macintosh HD:Users:petemarshall:Google Drive:AS&amp;Co Work:Live Artwork:Pete Marshall:Live Jobs:CAN:COMMUNITY ACTION NORFOLK:Artwork Work Up:Stationery:LetterHead:Word Set up:Word Doc:new Letterhead Images:Header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petemarshall:Google Drive:AS&amp;Co Work:Live Artwork:Pete Marshall:Live Jobs:CAN:COMMUNITY ACTION NORFOLK:Artwork Work Up:Stationery:LetterHead:Word Set up:Word Doc:new Letterhead Images:Header-01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76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18"/>
    <w:multiLevelType w:val="hybridMultilevel"/>
    <w:tmpl w:val="954C3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1244D"/>
    <w:multiLevelType w:val="hybridMultilevel"/>
    <w:tmpl w:val="C7221A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6E1007"/>
    <w:multiLevelType w:val="multilevel"/>
    <w:tmpl w:val="27CC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B4F3F"/>
    <w:multiLevelType w:val="hybridMultilevel"/>
    <w:tmpl w:val="BE90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A2587"/>
    <w:multiLevelType w:val="hybridMultilevel"/>
    <w:tmpl w:val="EE9C87F8"/>
    <w:lvl w:ilvl="0" w:tplc="475277F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F7323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E1A90"/>
    <w:multiLevelType w:val="hybridMultilevel"/>
    <w:tmpl w:val="7B5E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F4B6E"/>
    <w:multiLevelType w:val="multilevel"/>
    <w:tmpl w:val="07B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D772C"/>
    <w:multiLevelType w:val="hybridMultilevel"/>
    <w:tmpl w:val="5774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A6904"/>
    <w:multiLevelType w:val="hybridMultilevel"/>
    <w:tmpl w:val="2F9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A22E9"/>
    <w:multiLevelType w:val="hybridMultilevel"/>
    <w:tmpl w:val="4AAA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C7C54"/>
    <w:multiLevelType w:val="hybridMultilevel"/>
    <w:tmpl w:val="E208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042D3"/>
    <w:multiLevelType w:val="hybridMultilevel"/>
    <w:tmpl w:val="C340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1390C"/>
    <w:multiLevelType w:val="hybridMultilevel"/>
    <w:tmpl w:val="652A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6462D"/>
    <w:multiLevelType w:val="multilevel"/>
    <w:tmpl w:val="E54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34469"/>
    <w:multiLevelType w:val="hybridMultilevel"/>
    <w:tmpl w:val="8272F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C2EE1"/>
    <w:multiLevelType w:val="hybridMultilevel"/>
    <w:tmpl w:val="7276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15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16385">
      <o:colormru v:ext="edit" colors="#d12a39,#f21731,#c4142b,#b500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73"/>
    <w:rsid w:val="00002EEE"/>
    <w:rsid w:val="0000770C"/>
    <w:rsid w:val="000402AF"/>
    <w:rsid w:val="00045E15"/>
    <w:rsid w:val="000650E2"/>
    <w:rsid w:val="00073705"/>
    <w:rsid w:val="000772A4"/>
    <w:rsid w:val="000B5D88"/>
    <w:rsid w:val="000C3B9D"/>
    <w:rsid w:val="000D6F57"/>
    <w:rsid w:val="00112964"/>
    <w:rsid w:val="001155C3"/>
    <w:rsid w:val="00133B49"/>
    <w:rsid w:val="00143DBD"/>
    <w:rsid w:val="00156C20"/>
    <w:rsid w:val="00181101"/>
    <w:rsid w:val="00187F1A"/>
    <w:rsid w:val="001A7C97"/>
    <w:rsid w:val="001B5E87"/>
    <w:rsid w:val="001C468B"/>
    <w:rsid w:val="00200A62"/>
    <w:rsid w:val="00246C8E"/>
    <w:rsid w:val="00251769"/>
    <w:rsid w:val="00256CB8"/>
    <w:rsid w:val="00277CC4"/>
    <w:rsid w:val="00292F80"/>
    <w:rsid w:val="00296EAF"/>
    <w:rsid w:val="002D2332"/>
    <w:rsid w:val="002D2EC7"/>
    <w:rsid w:val="002D324E"/>
    <w:rsid w:val="002E65D4"/>
    <w:rsid w:val="00303CB7"/>
    <w:rsid w:val="00307DC3"/>
    <w:rsid w:val="003579F2"/>
    <w:rsid w:val="00363BBA"/>
    <w:rsid w:val="003A601E"/>
    <w:rsid w:val="003A7C6B"/>
    <w:rsid w:val="003B4F5C"/>
    <w:rsid w:val="003B70F6"/>
    <w:rsid w:val="003C356E"/>
    <w:rsid w:val="003D65C1"/>
    <w:rsid w:val="003E26C0"/>
    <w:rsid w:val="003E2BD4"/>
    <w:rsid w:val="004010CD"/>
    <w:rsid w:val="00415001"/>
    <w:rsid w:val="0041615C"/>
    <w:rsid w:val="00424304"/>
    <w:rsid w:val="0046258D"/>
    <w:rsid w:val="00474887"/>
    <w:rsid w:val="004A27E7"/>
    <w:rsid w:val="004A3942"/>
    <w:rsid w:val="004E79A9"/>
    <w:rsid w:val="00500CB3"/>
    <w:rsid w:val="00523CFF"/>
    <w:rsid w:val="00543B36"/>
    <w:rsid w:val="00545817"/>
    <w:rsid w:val="0055050B"/>
    <w:rsid w:val="005A7A47"/>
    <w:rsid w:val="005B3FD3"/>
    <w:rsid w:val="005F4ECC"/>
    <w:rsid w:val="00603B92"/>
    <w:rsid w:val="00610F79"/>
    <w:rsid w:val="0061447F"/>
    <w:rsid w:val="006673B6"/>
    <w:rsid w:val="006879B0"/>
    <w:rsid w:val="006970F8"/>
    <w:rsid w:val="0069752D"/>
    <w:rsid w:val="006B10A3"/>
    <w:rsid w:val="006C5301"/>
    <w:rsid w:val="00703B63"/>
    <w:rsid w:val="00725D69"/>
    <w:rsid w:val="00727B56"/>
    <w:rsid w:val="007C73E5"/>
    <w:rsid w:val="007E1A23"/>
    <w:rsid w:val="007F131F"/>
    <w:rsid w:val="007F665B"/>
    <w:rsid w:val="00800509"/>
    <w:rsid w:val="00820009"/>
    <w:rsid w:val="00826268"/>
    <w:rsid w:val="00832991"/>
    <w:rsid w:val="00862044"/>
    <w:rsid w:val="00882400"/>
    <w:rsid w:val="008943FB"/>
    <w:rsid w:val="008A452A"/>
    <w:rsid w:val="008C52E8"/>
    <w:rsid w:val="008C5D09"/>
    <w:rsid w:val="008D604F"/>
    <w:rsid w:val="008D6EED"/>
    <w:rsid w:val="009029D3"/>
    <w:rsid w:val="00953784"/>
    <w:rsid w:val="0096238A"/>
    <w:rsid w:val="009677FC"/>
    <w:rsid w:val="009965C2"/>
    <w:rsid w:val="009D5ECC"/>
    <w:rsid w:val="009E34BE"/>
    <w:rsid w:val="009F3988"/>
    <w:rsid w:val="00A078FA"/>
    <w:rsid w:val="00A1402F"/>
    <w:rsid w:val="00A42450"/>
    <w:rsid w:val="00A458E1"/>
    <w:rsid w:val="00A62752"/>
    <w:rsid w:val="00A87FAF"/>
    <w:rsid w:val="00AB4697"/>
    <w:rsid w:val="00B26430"/>
    <w:rsid w:val="00B27A8D"/>
    <w:rsid w:val="00B31C72"/>
    <w:rsid w:val="00B936EA"/>
    <w:rsid w:val="00C2156F"/>
    <w:rsid w:val="00C31BE1"/>
    <w:rsid w:val="00C32F56"/>
    <w:rsid w:val="00C56E19"/>
    <w:rsid w:val="00C57EDF"/>
    <w:rsid w:val="00CC06D0"/>
    <w:rsid w:val="00CC10E5"/>
    <w:rsid w:val="00CC6675"/>
    <w:rsid w:val="00CD2B48"/>
    <w:rsid w:val="00CE5F86"/>
    <w:rsid w:val="00CE72CD"/>
    <w:rsid w:val="00D15BB0"/>
    <w:rsid w:val="00D21A7C"/>
    <w:rsid w:val="00D24074"/>
    <w:rsid w:val="00D3389E"/>
    <w:rsid w:val="00D41041"/>
    <w:rsid w:val="00D6741B"/>
    <w:rsid w:val="00D861E5"/>
    <w:rsid w:val="00D87E37"/>
    <w:rsid w:val="00DA4E2E"/>
    <w:rsid w:val="00DD22BA"/>
    <w:rsid w:val="00DE73C6"/>
    <w:rsid w:val="00DF795E"/>
    <w:rsid w:val="00E02455"/>
    <w:rsid w:val="00E16717"/>
    <w:rsid w:val="00E22024"/>
    <w:rsid w:val="00E24820"/>
    <w:rsid w:val="00E3310D"/>
    <w:rsid w:val="00E53C73"/>
    <w:rsid w:val="00E615E4"/>
    <w:rsid w:val="00E83557"/>
    <w:rsid w:val="00E85701"/>
    <w:rsid w:val="00EA5C37"/>
    <w:rsid w:val="00EC127E"/>
    <w:rsid w:val="00EE0FC9"/>
    <w:rsid w:val="00EE124D"/>
    <w:rsid w:val="00F34E6F"/>
    <w:rsid w:val="00F53E08"/>
    <w:rsid w:val="00F74524"/>
    <w:rsid w:val="00F94B3E"/>
    <w:rsid w:val="00FB6201"/>
    <w:rsid w:val="00FC0C71"/>
    <w:rsid w:val="00FC5A34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d12a39,#f21731,#c4142b,#b5002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44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044"/>
    <w:pPr>
      <w:keepNext/>
      <w:keepLines/>
      <w:spacing w:before="480" w:after="0"/>
      <w:outlineLvl w:val="0"/>
    </w:pPr>
    <w:rPr>
      <w:rFonts w:ascii="Gibson" w:eastAsia="MS Gothic" w:hAnsi="Gibson"/>
      <w:b/>
      <w:bCs/>
      <w:color w:val="F7323F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044"/>
    <w:pPr>
      <w:keepNext/>
      <w:keepLines/>
      <w:spacing w:before="200" w:after="0"/>
      <w:outlineLvl w:val="1"/>
    </w:pPr>
    <w:rPr>
      <w:rFonts w:eastAsia="MS Gothic"/>
      <w:b/>
      <w:bCs/>
      <w:color w:val="F7323F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044"/>
    <w:pPr>
      <w:keepNext/>
      <w:keepLines/>
      <w:spacing w:before="200" w:after="0"/>
      <w:outlineLvl w:val="2"/>
    </w:pPr>
    <w:rPr>
      <w:rFonts w:eastAsia="MS Gothic"/>
      <w:b/>
      <w:bCs/>
      <w:color w:val="F7323F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0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44"/>
    <w:pPr>
      <w:spacing w:after="0" w:line="240" w:lineRule="auto"/>
      <w:ind w:left="720"/>
      <w:contextualSpacing/>
    </w:pPr>
    <w:rPr>
      <w:rFonts w:eastAsia="Times New Roman"/>
      <w:szCs w:val="24"/>
    </w:rPr>
  </w:style>
  <w:style w:type="character" w:customStyle="1" w:styleId="Heading2Char">
    <w:name w:val="Heading 2 Char"/>
    <w:link w:val="Heading2"/>
    <w:uiPriority w:val="9"/>
    <w:rsid w:val="00862044"/>
    <w:rPr>
      <w:rFonts w:ascii="Arial" w:eastAsia="MS Gothic" w:hAnsi="Arial"/>
      <w:b/>
      <w:bCs/>
      <w:color w:val="F7323F" w:themeColor="text1"/>
      <w:sz w:val="36"/>
      <w:szCs w:val="26"/>
    </w:rPr>
  </w:style>
  <w:style w:type="character" w:customStyle="1" w:styleId="Heading1Char">
    <w:name w:val="Heading 1 Char"/>
    <w:link w:val="Heading1"/>
    <w:uiPriority w:val="9"/>
    <w:rsid w:val="00862044"/>
    <w:rPr>
      <w:rFonts w:ascii="Gibson" w:eastAsia="MS Gothic" w:hAnsi="Gibson"/>
      <w:b/>
      <w:bCs/>
      <w:color w:val="F7323F" w:themeColor="text1"/>
      <w:sz w:val="56"/>
      <w:szCs w:val="28"/>
    </w:rPr>
  </w:style>
  <w:style w:type="paragraph" w:styleId="NormalWeb">
    <w:name w:val="Normal (Web)"/>
    <w:basedOn w:val="Normal"/>
    <w:uiPriority w:val="99"/>
    <w:semiHidden/>
    <w:unhideWhenUsed/>
    <w:rsid w:val="00EC127E"/>
    <w:pPr>
      <w:spacing w:before="100" w:beforeAutospacing="1" w:after="390" w:line="240" w:lineRule="auto"/>
    </w:pPr>
    <w:rPr>
      <w:rFonts w:ascii="Times New Roman" w:eastAsia="Times New Roman" w:hAnsi="Times New Roman"/>
      <w:color w:val="727A7D"/>
      <w:sz w:val="18"/>
      <w:szCs w:val="18"/>
      <w:lang w:eastAsia="en-GB"/>
    </w:rPr>
  </w:style>
  <w:style w:type="character" w:styleId="Hyperlink">
    <w:name w:val="Hyperlink"/>
    <w:uiPriority w:val="99"/>
    <w:rsid w:val="007E1A23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62044"/>
    <w:rPr>
      <w:rFonts w:ascii="Arial" w:eastAsia="MS Gothic" w:hAnsi="Arial"/>
      <w:b/>
      <w:bCs/>
      <w:color w:val="F7323F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70F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97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970F8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044"/>
    <w:pPr>
      <w:outlineLvl w:val="9"/>
    </w:pPr>
    <w:rPr>
      <w:rFonts w:ascii="Cambria" w:hAnsi="Cambria"/>
      <w:color w:val="365F91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F39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3988"/>
    <w:pPr>
      <w:spacing w:after="100"/>
      <w:ind w:left="440"/>
    </w:pPr>
  </w:style>
  <w:style w:type="paragraph" w:customStyle="1" w:styleId="BasicAlignRight">
    <w:name w:val="Basic Align Right"/>
    <w:basedOn w:val="Normal"/>
    <w:uiPriority w:val="99"/>
    <w:rsid w:val="00E83557"/>
    <w:pPr>
      <w:widowControl w:val="0"/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Gibson-Regular" w:hAnsi="Gibson-Regular" w:cs="Gibson-Regular"/>
      <w:color w:val="000000"/>
      <w:sz w:val="20"/>
      <w:szCs w:val="20"/>
    </w:rPr>
  </w:style>
  <w:style w:type="table" w:styleId="LightList-Accent2">
    <w:name w:val="Light List Accent 2"/>
    <w:basedOn w:val="TableNormal"/>
    <w:uiPriority w:val="61"/>
    <w:rsid w:val="00E8355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E8355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List1-Accent2">
    <w:name w:val="Medium List 1 Accent 2"/>
    <w:basedOn w:val="TableNormal"/>
    <w:uiPriority w:val="65"/>
    <w:rsid w:val="00256CB8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styleId="NoSpacing">
    <w:name w:val="No Spacing"/>
    <w:uiPriority w:val="1"/>
    <w:qFormat/>
    <w:rsid w:val="00256CB8"/>
    <w:rPr>
      <w:rFonts w:ascii="Arial" w:hAnsi="Arial"/>
      <w:sz w:val="22"/>
      <w:szCs w:val="22"/>
    </w:rPr>
  </w:style>
  <w:style w:type="character" w:styleId="FollowedHyperlink">
    <w:name w:val="FollowedHyperlink"/>
    <w:uiPriority w:val="99"/>
    <w:semiHidden/>
    <w:unhideWhenUsed/>
    <w:rsid w:val="00002EEE"/>
    <w:rPr>
      <w:color w:val="800080"/>
      <w:u w:val="single"/>
    </w:rPr>
  </w:style>
  <w:style w:type="character" w:customStyle="1" w:styleId="Bold">
    <w:name w:val="Bold"/>
    <w:uiPriority w:val="99"/>
    <w:rsid w:val="00882400"/>
    <w:rPr>
      <w:rFonts w:ascii="Gibson-SemiBold" w:hAnsi="Gibson-SemiBold" w:cs="Gibson-SemiBold"/>
      <w:b/>
      <w:bCs/>
    </w:rPr>
  </w:style>
  <w:style w:type="paragraph" w:customStyle="1" w:styleId="ParagraphStyle1">
    <w:name w:val="Paragraph Style 1"/>
    <w:basedOn w:val="BasicAlignRight"/>
    <w:uiPriority w:val="99"/>
    <w:rsid w:val="00882400"/>
    <w:pPr>
      <w:jc w:val="left"/>
    </w:pPr>
    <w:rPr>
      <w:rFonts w:ascii="Gibson-Light" w:hAnsi="Gibson-Light" w:cs="Gibson-Light"/>
    </w:rPr>
  </w:style>
  <w:style w:type="paragraph" w:customStyle="1" w:styleId="Header1whitetext">
    <w:name w:val="Header 1 white text"/>
    <w:basedOn w:val="Heading1"/>
    <w:next w:val="Normal"/>
    <w:link w:val="Header1whitetextChar"/>
    <w:qFormat/>
    <w:rsid w:val="00862044"/>
    <w:rPr>
      <w:b w:val="0"/>
      <w:color w:val="FFFFFF"/>
      <w:szCs w:val="56"/>
    </w:rPr>
  </w:style>
  <w:style w:type="character" w:customStyle="1" w:styleId="Header1whitetextChar">
    <w:name w:val="Header 1 white text Char"/>
    <w:basedOn w:val="Heading1Char"/>
    <w:link w:val="Header1whitetext"/>
    <w:rsid w:val="00862044"/>
    <w:rPr>
      <w:rFonts w:ascii="Gibson" w:eastAsia="MS Gothic" w:hAnsi="Gibson"/>
      <w:b w:val="0"/>
      <w:bCs/>
      <w:color w:val="FFFFFF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044"/>
    <w:rPr>
      <w:rFonts w:ascii="Arial" w:eastAsiaTheme="majorEastAsia" w:hAnsi="Arial" w:cstheme="majorBidi"/>
      <w:b/>
      <w:bCs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044"/>
    <w:pPr>
      <w:numPr>
        <w:ilvl w:val="1"/>
      </w:numPr>
    </w:pPr>
    <w:rPr>
      <w:rFonts w:asciiTheme="majorHAnsi" w:eastAsiaTheme="majorEastAsia" w:hAnsiTheme="majorHAnsi" w:cstheme="majorBidi"/>
      <w:i/>
      <w:iCs/>
      <w:color w:val="00A4D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044"/>
    <w:rPr>
      <w:rFonts w:asciiTheme="majorHAnsi" w:eastAsiaTheme="majorEastAsia" w:hAnsiTheme="majorHAnsi" w:cstheme="majorBidi"/>
      <w:i/>
      <w:iCs/>
      <w:color w:val="00A4D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62044"/>
    <w:rPr>
      <w:b/>
      <w:bCs/>
      <w:color w:val="F7323F" w:themeColor="text1"/>
    </w:rPr>
  </w:style>
  <w:style w:type="table" w:styleId="TableGrid">
    <w:name w:val="Table Grid"/>
    <w:basedOn w:val="TableNormal"/>
    <w:uiPriority w:val="59"/>
    <w:rsid w:val="0086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D604F"/>
    <w:rPr>
      <w:color w:val="D50815" w:themeColor="text1" w:themeShade="BF"/>
    </w:rPr>
    <w:tblPr>
      <w:tblStyleRowBandSize w:val="1"/>
      <w:tblStyleColBandSize w:val="1"/>
      <w:tblInd w:w="0" w:type="dxa"/>
      <w:tblBorders>
        <w:top w:val="single" w:sz="8" w:space="0" w:color="F7323F" w:themeColor="text1"/>
        <w:bottom w:val="single" w:sz="8" w:space="0" w:color="F7323F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323F" w:themeColor="text1"/>
          <w:left w:val="nil"/>
          <w:bottom w:val="single" w:sz="8" w:space="0" w:color="F7323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323F" w:themeColor="text1"/>
          <w:left w:val="nil"/>
          <w:bottom w:val="single" w:sz="8" w:space="0" w:color="F7323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C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CCF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44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044"/>
    <w:pPr>
      <w:keepNext/>
      <w:keepLines/>
      <w:spacing w:before="480" w:after="0"/>
      <w:outlineLvl w:val="0"/>
    </w:pPr>
    <w:rPr>
      <w:rFonts w:ascii="Gibson" w:eastAsia="MS Gothic" w:hAnsi="Gibson"/>
      <w:b/>
      <w:bCs/>
      <w:color w:val="F7323F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044"/>
    <w:pPr>
      <w:keepNext/>
      <w:keepLines/>
      <w:spacing w:before="200" w:after="0"/>
      <w:outlineLvl w:val="1"/>
    </w:pPr>
    <w:rPr>
      <w:rFonts w:eastAsia="MS Gothic"/>
      <w:b/>
      <w:bCs/>
      <w:color w:val="F7323F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044"/>
    <w:pPr>
      <w:keepNext/>
      <w:keepLines/>
      <w:spacing w:before="200" w:after="0"/>
      <w:outlineLvl w:val="2"/>
    </w:pPr>
    <w:rPr>
      <w:rFonts w:eastAsia="MS Gothic"/>
      <w:b/>
      <w:bCs/>
      <w:color w:val="F7323F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0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44"/>
    <w:pPr>
      <w:spacing w:after="0" w:line="240" w:lineRule="auto"/>
      <w:ind w:left="720"/>
      <w:contextualSpacing/>
    </w:pPr>
    <w:rPr>
      <w:rFonts w:eastAsia="Times New Roman"/>
      <w:szCs w:val="24"/>
    </w:rPr>
  </w:style>
  <w:style w:type="character" w:customStyle="1" w:styleId="Heading2Char">
    <w:name w:val="Heading 2 Char"/>
    <w:link w:val="Heading2"/>
    <w:uiPriority w:val="9"/>
    <w:rsid w:val="00862044"/>
    <w:rPr>
      <w:rFonts w:ascii="Arial" w:eastAsia="MS Gothic" w:hAnsi="Arial"/>
      <w:b/>
      <w:bCs/>
      <w:color w:val="F7323F" w:themeColor="text1"/>
      <w:sz w:val="36"/>
      <w:szCs w:val="26"/>
    </w:rPr>
  </w:style>
  <w:style w:type="character" w:customStyle="1" w:styleId="Heading1Char">
    <w:name w:val="Heading 1 Char"/>
    <w:link w:val="Heading1"/>
    <w:uiPriority w:val="9"/>
    <w:rsid w:val="00862044"/>
    <w:rPr>
      <w:rFonts w:ascii="Gibson" w:eastAsia="MS Gothic" w:hAnsi="Gibson"/>
      <w:b/>
      <w:bCs/>
      <w:color w:val="F7323F" w:themeColor="text1"/>
      <w:sz w:val="56"/>
      <w:szCs w:val="28"/>
    </w:rPr>
  </w:style>
  <w:style w:type="paragraph" w:styleId="NormalWeb">
    <w:name w:val="Normal (Web)"/>
    <w:basedOn w:val="Normal"/>
    <w:uiPriority w:val="99"/>
    <w:semiHidden/>
    <w:unhideWhenUsed/>
    <w:rsid w:val="00EC127E"/>
    <w:pPr>
      <w:spacing w:before="100" w:beforeAutospacing="1" w:after="390" w:line="240" w:lineRule="auto"/>
    </w:pPr>
    <w:rPr>
      <w:rFonts w:ascii="Times New Roman" w:eastAsia="Times New Roman" w:hAnsi="Times New Roman"/>
      <w:color w:val="727A7D"/>
      <w:sz w:val="18"/>
      <w:szCs w:val="18"/>
      <w:lang w:eastAsia="en-GB"/>
    </w:rPr>
  </w:style>
  <w:style w:type="character" w:styleId="Hyperlink">
    <w:name w:val="Hyperlink"/>
    <w:uiPriority w:val="99"/>
    <w:rsid w:val="007E1A23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62044"/>
    <w:rPr>
      <w:rFonts w:ascii="Arial" w:eastAsia="MS Gothic" w:hAnsi="Arial"/>
      <w:b/>
      <w:bCs/>
      <w:color w:val="F7323F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70F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97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970F8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044"/>
    <w:pPr>
      <w:outlineLvl w:val="9"/>
    </w:pPr>
    <w:rPr>
      <w:rFonts w:ascii="Cambria" w:hAnsi="Cambria"/>
      <w:color w:val="365F91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F39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3988"/>
    <w:pPr>
      <w:spacing w:after="100"/>
      <w:ind w:left="440"/>
    </w:pPr>
  </w:style>
  <w:style w:type="paragraph" w:customStyle="1" w:styleId="BasicAlignRight">
    <w:name w:val="Basic Align Right"/>
    <w:basedOn w:val="Normal"/>
    <w:uiPriority w:val="99"/>
    <w:rsid w:val="00E83557"/>
    <w:pPr>
      <w:widowControl w:val="0"/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Gibson-Regular" w:hAnsi="Gibson-Regular" w:cs="Gibson-Regular"/>
      <w:color w:val="000000"/>
      <w:sz w:val="20"/>
      <w:szCs w:val="20"/>
    </w:rPr>
  </w:style>
  <w:style w:type="table" w:styleId="LightList-Accent2">
    <w:name w:val="Light List Accent 2"/>
    <w:basedOn w:val="TableNormal"/>
    <w:uiPriority w:val="61"/>
    <w:rsid w:val="00E8355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E8355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List1-Accent2">
    <w:name w:val="Medium List 1 Accent 2"/>
    <w:basedOn w:val="TableNormal"/>
    <w:uiPriority w:val="65"/>
    <w:rsid w:val="00256CB8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styleId="NoSpacing">
    <w:name w:val="No Spacing"/>
    <w:uiPriority w:val="1"/>
    <w:qFormat/>
    <w:rsid w:val="00256CB8"/>
    <w:rPr>
      <w:rFonts w:ascii="Arial" w:hAnsi="Arial"/>
      <w:sz w:val="22"/>
      <w:szCs w:val="22"/>
    </w:rPr>
  </w:style>
  <w:style w:type="character" w:styleId="FollowedHyperlink">
    <w:name w:val="FollowedHyperlink"/>
    <w:uiPriority w:val="99"/>
    <w:semiHidden/>
    <w:unhideWhenUsed/>
    <w:rsid w:val="00002EEE"/>
    <w:rPr>
      <w:color w:val="800080"/>
      <w:u w:val="single"/>
    </w:rPr>
  </w:style>
  <w:style w:type="character" w:customStyle="1" w:styleId="Bold">
    <w:name w:val="Bold"/>
    <w:uiPriority w:val="99"/>
    <w:rsid w:val="00882400"/>
    <w:rPr>
      <w:rFonts w:ascii="Gibson-SemiBold" w:hAnsi="Gibson-SemiBold" w:cs="Gibson-SemiBold"/>
      <w:b/>
      <w:bCs/>
    </w:rPr>
  </w:style>
  <w:style w:type="paragraph" w:customStyle="1" w:styleId="ParagraphStyle1">
    <w:name w:val="Paragraph Style 1"/>
    <w:basedOn w:val="BasicAlignRight"/>
    <w:uiPriority w:val="99"/>
    <w:rsid w:val="00882400"/>
    <w:pPr>
      <w:jc w:val="left"/>
    </w:pPr>
    <w:rPr>
      <w:rFonts w:ascii="Gibson-Light" w:hAnsi="Gibson-Light" w:cs="Gibson-Light"/>
    </w:rPr>
  </w:style>
  <w:style w:type="paragraph" w:customStyle="1" w:styleId="Header1whitetext">
    <w:name w:val="Header 1 white text"/>
    <w:basedOn w:val="Heading1"/>
    <w:next w:val="Normal"/>
    <w:link w:val="Header1whitetextChar"/>
    <w:qFormat/>
    <w:rsid w:val="00862044"/>
    <w:rPr>
      <w:b w:val="0"/>
      <w:color w:val="FFFFFF"/>
      <w:szCs w:val="56"/>
    </w:rPr>
  </w:style>
  <w:style w:type="character" w:customStyle="1" w:styleId="Header1whitetextChar">
    <w:name w:val="Header 1 white text Char"/>
    <w:basedOn w:val="Heading1Char"/>
    <w:link w:val="Header1whitetext"/>
    <w:rsid w:val="00862044"/>
    <w:rPr>
      <w:rFonts w:ascii="Gibson" w:eastAsia="MS Gothic" w:hAnsi="Gibson"/>
      <w:b w:val="0"/>
      <w:bCs/>
      <w:color w:val="FFFFFF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044"/>
    <w:rPr>
      <w:rFonts w:ascii="Arial" w:eastAsiaTheme="majorEastAsia" w:hAnsi="Arial" w:cstheme="majorBidi"/>
      <w:b/>
      <w:bCs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044"/>
    <w:pPr>
      <w:numPr>
        <w:ilvl w:val="1"/>
      </w:numPr>
    </w:pPr>
    <w:rPr>
      <w:rFonts w:asciiTheme="majorHAnsi" w:eastAsiaTheme="majorEastAsia" w:hAnsiTheme="majorHAnsi" w:cstheme="majorBidi"/>
      <w:i/>
      <w:iCs/>
      <w:color w:val="00A4D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044"/>
    <w:rPr>
      <w:rFonts w:asciiTheme="majorHAnsi" w:eastAsiaTheme="majorEastAsia" w:hAnsiTheme="majorHAnsi" w:cstheme="majorBidi"/>
      <w:i/>
      <w:iCs/>
      <w:color w:val="00A4D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62044"/>
    <w:rPr>
      <w:b/>
      <w:bCs/>
      <w:color w:val="F7323F" w:themeColor="text1"/>
    </w:rPr>
  </w:style>
  <w:style w:type="table" w:styleId="TableGrid">
    <w:name w:val="Table Grid"/>
    <w:basedOn w:val="TableNormal"/>
    <w:uiPriority w:val="59"/>
    <w:rsid w:val="0086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D604F"/>
    <w:rPr>
      <w:color w:val="D50815" w:themeColor="text1" w:themeShade="BF"/>
    </w:rPr>
    <w:tblPr>
      <w:tblStyleRowBandSize w:val="1"/>
      <w:tblStyleColBandSize w:val="1"/>
      <w:tblInd w:w="0" w:type="dxa"/>
      <w:tblBorders>
        <w:top w:val="single" w:sz="8" w:space="0" w:color="F7323F" w:themeColor="text1"/>
        <w:bottom w:val="single" w:sz="8" w:space="0" w:color="F7323F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323F" w:themeColor="text1"/>
          <w:left w:val="nil"/>
          <w:bottom w:val="single" w:sz="8" w:space="0" w:color="F7323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323F" w:themeColor="text1"/>
          <w:left w:val="nil"/>
          <w:bottom w:val="single" w:sz="8" w:space="0" w:color="F7323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C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CCF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communityactionnorfolk.org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N">
      <a:dk1>
        <a:srgbClr val="F7323F"/>
      </a:dk1>
      <a:lt1>
        <a:srgbClr val="FFFFFF"/>
      </a:lt1>
      <a:dk2>
        <a:srgbClr val="000000"/>
      </a:dk2>
      <a:lt2>
        <a:srgbClr val="FFFFFF"/>
      </a:lt2>
      <a:accent1>
        <a:srgbClr val="00A4DA"/>
      </a:accent1>
      <a:accent2>
        <a:srgbClr val="00AAA9"/>
      </a:accent2>
      <a:accent3>
        <a:srgbClr val="FBBE00"/>
      </a:accent3>
      <a:accent4>
        <a:srgbClr val="D12A39"/>
      </a:accent4>
      <a:accent5>
        <a:srgbClr val="8AE1FF"/>
      </a:accent5>
      <a:accent6>
        <a:srgbClr val="77FFFE"/>
      </a:accent6>
      <a:hlink>
        <a:srgbClr val="D12A39"/>
      </a:hlink>
      <a:folHlink>
        <a:srgbClr val="E47D8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5454-B671-4CE3-8FF0-B45015CA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Clemo</dc:creator>
  <cp:lastModifiedBy>Ruth Gripper</cp:lastModifiedBy>
  <cp:revision>31</cp:revision>
  <cp:lastPrinted>2015-05-29T10:49:00Z</cp:lastPrinted>
  <dcterms:created xsi:type="dcterms:W3CDTF">2015-05-22T09:31:00Z</dcterms:created>
  <dcterms:modified xsi:type="dcterms:W3CDTF">2015-05-29T10:52:00Z</dcterms:modified>
</cp:coreProperties>
</file>